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35C86" w14:textId="77777777" w:rsidR="00042B57" w:rsidRPr="00042B57" w:rsidRDefault="00042B57" w:rsidP="00042B57">
      <w:pPr>
        <w:spacing w:before="120" w:after="120" w:line="240" w:lineRule="auto"/>
        <w:ind w:firstLine="720"/>
        <w:jc w:val="center"/>
        <w:rPr>
          <w:rFonts w:ascii="Times New Roman" w:eastAsia="Times New Roman" w:hAnsi="Times New Roman" w:cs="Times New Roman"/>
          <w:b/>
        </w:rPr>
      </w:pPr>
      <w:r w:rsidRPr="00042B57">
        <w:rPr>
          <w:rFonts w:ascii="Times New Roman" w:eastAsia="Times New Roman" w:hAnsi="Times New Roman" w:cs="Times New Roman"/>
          <w:b/>
        </w:rPr>
        <w:t>Appendix A - Scope of Work</w:t>
      </w:r>
    </w:p>
    <w:p w14:paraId="0EC7711F" w14:textId="14651119" w:rsidR="005C42F9" w:rsidRPr="005C42F9" w:rsidRDefault="00761313" w:rsidP="005C42F9">
      <w:pPr>
        <w:spacing w:after="0" w:line="240" w:lineRule="auto"/>
        <w:ind w:firstLine="540"/>
        <w:rPr>
          <w:rFonts w:ascii="Times New Roman" w:eastAsia="Times New Roman" w:hAnsi="Times New Roman" w:cs="Times New Roman"/>
        </w:rPr>
      </w:pPr>
      <w:r w:rsidRPr="00761313">
        <w:rPr>
          <w:rFonts w:ascii="Times New Roman" w:eastAsia="Times New Roman" w:hAnsi="Times New Roman" w:cs="Times New Roman"/>
        </w:rPr>
        <w:t xml:space="preserve">The list of services included in this Scope of Work is not an exhaustive list because the needs of each project or service request can be diverse and site-specific.  </w:t>
      </w:r>
      <w:r w:rsidR="005C42F9" w:rsidRPr="005C42F9">
        <w:rPr>
          <w:rFonts w:ascii="Times New Roman" w:eastAsia="Times New Roman" w:hAnsi="Times New Roman" w:cs="Times New Roman"/>
        </w:rPr>
        <w:t xml:space="preserve">However, this section describes in general terms, the services the Port anticipates it will require and is therefore requesting in this RFQ.  It is to be used as a general guide for any contract or contracts the Port enters into as a result of this solicitation and is not intended to be a complete list of all work necessary in all cases.  The specific nature of these services and activities will be determined when a service need is identified and evaluated.  </w:t>
      </w:r>
      <w:r w:rsidR="00F551AF">
        <w:rPr>
          <w:rFonts w:ascii="Times New Roman" w:eastAsia="Times New Roman" w:hAnsi="Times New Roman" w:cs="Times New Roman"/>
        </w:rPr>
        <w:t>When a service need is identified, t</w:t>
      </w:r>
      <w:r w:rsidR="005C42F9" w:rsidRPr="005C42F9">
        <w:rPr>
          <w:rFonts w:ascii="Times New Roman" w:eastAsia="Times New Roman" w:hAnsi="Times New Roman" w:cs="Times New Roman"/>
        </w:rPr>
        <w:t>he Port and the selected contractor</w:t>
      </w:r>
      <w:r w:rsidR="00F551AF">
        <w:rPr>
          <w:rFonts w:ascii="Times New Roman" w:eastAsia="Times New Roman" w:hAnsi="Times New Roman" w:cs="Times New Roman"/>
        </w:rPr>
        <w:t xml:space="preserve"> or contractor</w:t>
      </w:r>
      <w:r w:rsidR="005C42F9" w:rsidRPr="005C42F9">
        <w:rPr>
          <w:rFonts w:ascii="Times New Roman" w:eastAsia="Times New Roman" w:hAnsi="Times New Roman" w:cs="Times New Roman"/>
        </w:rPr>
        <w:t xml:space="preserve">s will work together </w:t>
      </w:r>
      <w:r w:rsidR="00F551AF">
        <w:rPr>
          <w:rFonts w:ascii="Times New Roman" w:eastAsia="Times New Roman" w:hAnsi="Times New Roman" w:cs="Times New Roman"/>
        </w:rPr>
        <w:t>to determine</w:t>
      </w:r>
      <w:r w:rsidR="005C42F9" w:rsidRPr="005C42F9">
        <w:rPr>
          <w:rFonts w:ascii="Times New Roman" w:eastAsia="Times New Roman" w:hAnsi="Times New Roman" w:cs="Times New Roman"/>
        </w:rPr>
        <w:t xml:space="preserve"> the scope of each project and/or task</w:t>
      </w:r>
      <w:r w:rsidR="00F551AF">
        <w:rPr>
          <w:rFonts w:ascii="Times New Roman" w:eastAsia="Times New Roman" w:hAnsi="Times New Roman" w:cs="Times New Roman"/>
        </w:rPr>
        <w:t xml:space="preserve">s to be </w:t>
      </w:r>
      <w:r w:rsidR="005C42F9" w:rsidRPr="005C42F9">
        <w:rPr>
          <w:rFonts w:ascii="Times New Roman" w:eastAsia="Times New Roman" w:hAnsi="Times New Roman" w:cs="Times New Roman"/>
        </w:rPr>
        <w:t xml:space="preserve">performed, as well as the cost, and scheduling requirements to </w:t>
      </w:r>
      <w:r w:rsidR="00F551AF">
        <w:rPr>
          <w:rFonts w:ascii="Times New Roman" w:eastAsia="Times New Roman" w:hAnsi="Times New Roman" w:cs="Times New Roman"/>
        </w:rPr>
        <w:t>meet that service need. After the determination is made, the Port will issue a task order to the contractor or contractors to commence work on the project.</w:t>
      </w:r>
      <w:r w:rsidR="005C42F9" w:rsidRPr="005C42F9">
        <w:rPr>
          <w:rFonts w:ascii="Times New Roman" w:eastAsia="Times New Roman" w:hAnsi="Times New Roman" w:cs="Times New Roman"/>
        </w:rPr>
        <w:t xml:space="preserve">  In all cases however, the service </w:t>
      </w:r>
      <w:r w:rsidR="00736DDC">
        <w:rPr>
          <w:rFonts w:ascii="Times New Roman" w:eastAsia="Times New Roman" w:hAnsi="Times New Roman" w:cs="Times New Roman"/>
        </w:rPr>
        <w:t xml:space="preserve">needs </w:t>
      </w:r>
      <w:r w:rsidR="005C42F9" w:rsidRPr="005C42F9">
        <w:rPr>
          <w:rFonts w:ascii="Times New Roman" w:eastAsia="Times New Roman" w:hAnsi="Times New Roman" w:cs="Times New Roman"/>
        </w:rPr>
        <w:t xml:space="preserve">will involve hazardous material </w:t>
      </w:r>
      <w:r w:rsidR="000A1620">
        <w:rPr>
          <w:rFonts w:ascii="Times New Roman" w:eastAsia="Times New Roman" w:hAnsi="Times New Roman" w:cs="Times New Roman"/>
        </w:rPr>
        <w:t xml:space="preserve">and/or marine vessel recovery, </w:t>
      </w:r>
      <w:r w:rsidR="005C42F9" w:rsidRPr="005C42F9">
        <w:rPr>
          <w:rFonts w:ascii="Times New Roman" w:eastAsia="Times New Roman" w:hAnsi="Times New Roman" w:cs="Times New Roman"/>
        </w:rPr>
        <w:t>handling</w:t>
      </w:r>
      <w:r w:rsidR="000A1620">
        <w:rPr>
          <w:rFonts w:ascii="Times New Roman" w:eastAsia="Times New Roman" w:hAnsi="Times New Roman" w:cs="Times New Roman"/>
        </w:rPr>
        <w:t>, transport</w:t>
      </w:r>
      <w:r w:rsidR="005C42F9" w:rsidRPr="005C42F9">
        <w:rPr>
          <w:rFonts w:ascii="Times New Roman" w:eastAsia="Times New Roman" w:hAnsi="Times New Roman" w:cs="Times New Roman"/>
        </w:rPr>
        <w:t xml:space="preserve"> </w:t>
      </w:r>
      <w:r w:rsidR="000A1620">
        <w:rPr>
          <w:rFonts w:ascii="Times New Roman" w:eastAsia="Times New Roman" w:hAnsi="Times New Roman" w:cs="Times New Roman"/>
        </w:rPr>
        <w:t>and/or disposal</w:t>
      </w:r>
      <w:r w:rsidR="005136DB">
        <w:rPr>
          <w:rFonts w:ascii="Times New Roman" w:eastAsia="Times New Roman" w:hAnsi="Times New Roman" w:cs="Times New Roman"/>
        </w:rPr>
        <w:t>,</w:t>
      </w:r>
      <w:r w:rsidR="000A1620">
        <w:rPr>
          <w:rFonts w:ascii="Times New Roman" w:eastAsia="Times New Roman" w:hAnsi="Times New Roman" w:cs="Times New Roman"/>
        </w:rPr>
        <w:t xml:space="preserve"> </w:t>
      </w:r>
      <w:r w:rsidR="005C42F9" w:rsidRPr="005C42F9">
        <w:rPr>
          <w:rFonts w:ascii="Times New Roman" w:eastAsia="Times New Roman" w:hAnsi="Times New Roman" w:cs="Times New Roman"/>
        </w:rPr>
        <w:t>in and around environmentally-sensitive areas</w:t>
      </w:r>
      <w:r w:rsidR="00736DDC">
        <w:rPr>
          <w:rFonts w:ascii="Times New Roman" w:eastAsia="Times New Roman" w:hAnsi="Times New Roman" w:cs="Times New Roman"/>
        </w:rPr>
        <w:t>.  In some cases such as in emergency situations, the services may be required on a</w:t>
      </w:r>
      <w:r w:rsidR="00BF2308">
        <w:rPr>
          <w:rFonts w:ascii="Times New Roman" w:eastAsia="Times New Roman" w:hAnsi="Times New Roman" w:cs="Times New Roman"/>
        </w:rPr>
        <w:t xml:space="preserve">n expedited basis typically within a four (4) hour window.  </w:t>
      </w:r>
    </w:p>
    <w:p w14:paraId="144B58C7" w14:textId="6C5A662B" w:rsidR="005C42F9" w:rsidRDefault="005C42F9" w:rsidP="005C42F9">
      <w:pPr>
        <w:spacing w:after="0" w:line="240" w:lineRule="auto"/>
        <w:ind w:firstLine="540"/>
        <w:rPr>
          <w:rFonts w:ascii="Times New Roman" w:eastAsia="Times New Roman" w:hAnsi="Times New Roman" w:cs="Times New Roman"/>
        </w:rPr>
      </w:pPr>
      <w:r w:rsidRPr="005C42F9">
        <w:rPr>
          <w:rFonts w:ascii="Times New Roman" w:eastAsia="Times New Roman" w:hAnsi="Times New Roman" w:cs="Times New Roman"/>
        </w:rPr>
        <w:t xml:space="preserve">  </w:t>
      </w:r>
    </w:p>
    <w:p w14:paraId="6ACB934B" w14:textId="7897C553" w:rsidR="00202B11" w:rsidRPr="005C42F9" w:rsidRDefault="00202B11" w:rsidP="004D3F50">
      <w:pPr>
        <w:spacing w:after="0" w:line="240" w:lineRule="auto"/>
        <w:ind w:firstLine="540"/>
        <w:rPr>
          <w:rFonts w:ascii="Times New Roman" w:eastAsia="Times New Roman" w:hAnsi="Times New Roman" w:cs="Times New Roman"/>
        </w:rPr>
      </w:pPr>
      <w:r w:rsidRPr="00202B11">
        <w:rPr>
          <w:rFonts w:ascii="Times New Roman" w:eastAsia="Times New Roman" w:hAnsi="Times New Roman" w:cs="Times New Roman"/>
        </w:rPr>
        <w:t xml:space="preserve">The services called for </w:t>
      </w:r>
      <w:r w:rsidR="004D3F50">
        <w:rPr>
          <w:rFonts w:ascii="Times New Roman" w:eastAsia="Times New Roman" w:hAnsi="Times New Roman" w:cs="Times New Roman"/>
        </w:rPr>
        <w:t>in this RFQ</w:t>
      </w:r>
      <w:r w:rsidRPr="00202B11">
        <w:rPr>
          <w:rFonts w:ascii="Times New Roman" w:eastAsia="Times New Roman" w:hAnsi="Times New Roman" w:cs="Times New Roman"/>
        </w:rPr>
        <w:t xml:space="preserve"> shall be performed in accordance with </w:t>
      </w:r>
      <w:r w:rsidR="004D3F50">
        <w:rPr>
          <w:rFonts w:ascii="Times New Roman" w:eastAsia="Times New Roman" w:hAnsi="Times New Roman" w:cs="Times New Roman"/>
        </w:rPr>
        <w:t>any</w:t>
      </w:r>
      <w:r w:rsidRPr="00202B11">
        <w:rPr>
          <w:rFonts w:ascii="Times New Roman" w:eastAsia="Times New Roman" w:hAnsi="Times New Roman" w:cs="Times New Roman"/>
        </w:rPr>
        <w:t xml:space="preserve"> terms, conditions, and specifications stated herein</w:t>
      </w:r>
      <w:r>
        <w:rPr>
          <w:rFonts w:ascii="Times New Roman" w:eastAsia="Times New Roman" w:hAnsi="Times New Roman" w:cs="Times New Roman"/>
        </w:rPr>
        <w:t xml:space="preserve"> and </w:t>
      </w:r>
      <w:r w:rsidR="004D3F50">
        <w:rPr>
          <w:rFonts w:ascii="Times New Roman" w:eastAsia="Times New Roman" w:hAnsi="Times New Roman" w:cs="Times New Roman"/>
        </w:rPr>
        <w:t xml:space="preserve">also </w:t>
      </w:r>
      <w:r>
        <w:rPr>
          <w:rFonts w:ascii="Times New Roman" w:eastAsia="Times New Roman" w:hAnsi="Times New Roman" w:cs="Times New Roman"/>
        </w:rPr>
        <w:t>in accordance with all applicable Federal, State, and Local statutes, regulations, and ordinances</w:t>
      </w:r>
      <w:r w:rsidRPr="00202B11">
        <w:rPr>
          <w:rFonts w:ascii="Times New Roman" w:eastAsia="Times New Roman" w:hAnsi="Times New Roman" w:cs="Times New Roman"/>
        </w:rPr>
        <w:t>.</w:t>
      </w:r>
      <w:r w:rsidR="004D3F50">
        <w:rPr>
          <w:rFonts w:ascii="Times New Roman" w:eastAsia="Times New Roman" w:hAnsi="Times New Roman" w:cs="Times New Roman"/>
        </w:rPr>
        <w:t xml:space="preserve">  </w:t>
      </w:r>
      <w:r w:rsidRPr="00202B11">
        <w:rPr>
          <w:rFonts w:ascii="Times New Roman" w:eastAsia="Times New Roman" w:hAnsi="Times New Roman" w:cs="Times New Roman"/>
        </w:rPr>
        <w:t xml:space="preserve">Contractor will furnish all </w:t>
      </w:r>
      <w:r>
        <w:rPr>
          <w:rFonts w:ascii="Times New Roman" w:eastAsia="Times New Roman" w:hAnsi="Times New Roman" w:cs="Times New Roman"/>
        </w:rPr>
        <w:t xml:space="preserve">necessary qualified personnel, </w:t>
      </w:r>
      <w:r w:rsidRPr="00202B11">
        <w:rPr>
          <w:rFonts w:ascii="Times New Roman" w:eastAsia="Times New Roman" w:hAnsi="Times New Roman" w:cs="Times New Roman"/>
        </w:rPr>
        <w:t>tools, equipment, facilities, mobile services, transportation, labor, parts, and materials</w:t>
      </w:r>
      <w:r>
        <w:rPr>
          <w:rFonts w:ascii="Times New Roman" w:eastAsia="Times New Roman" w:hAnsi="Times New Roman" w:cs="Times New Roman"/>
        </w:rPr>
        <w:t xml:space="preserve"> to perform the services called for in this RFQ</w:t>
      </w:r>
      <w:r w:rsidR="004D3F50">
        <w:rPr>
          <w:rFonts w:ascii="Times New Roman" w:eastAsia="Times New Roman" w:hAnsi="Times New Roman" w:cs="Times New Roman"/>
        </w:rPr>
        <w:t>.</w:t>
      </w:r>
    </w:p>
    <w:p w14:paraId="29998BB5" w14:textId="77777777" w:rsidR="005C42F9" w:rsidRPr="005C42F9" w:rsidRDefault="005C42F9" w:rsidP="005C42F9">
      <w:pPr>
        <w:spacing w:after="0" w:line="240" w:lineRule="auto"/>
        <w:ind w:firstLine="540"/>
        <w:rPr>
          <w:rFonts w:ascii="Times New Roman" w:eastAsia="Times New Roman" w:hAnsi="Times New Roman" w:cs="Times New Roman"/>
        </w:rPr>
      </w:pPr>
    </w:p>
    <w:p w14:paraId="02916830" w14:textId="77777777" w:rsidR="005C42F9" w:rsidRPr="005C42F9" w:rsidRDefault="005C42F9" w:rsidP="005C42F9">
      <w:pPr>
        <w:spacing w:after="0" w:line="240" w:lineRule="auto"/>
        <w:rPr>
          <w:rFonts w:ascii="Times New Roman" w:eastAsia="Times New Roman" w:hAnsi="Times New Roman" w:cs="Times New Roman"/>
          <w:b/>
        </w:rPr>
      </w:pPr>
      <w:r w:rsidRPr="005C42F9">
        <w:rPr>
          <w:rFonts w:ascii="Times New Roman" w:eastAsia="Times New Roman" w:hAnsi="Times New Roman" w:cs="Times New Roman"/>
          <w:b/>
        </w:rPr>
        <w:t xml:space="preserve">Anticipated Services </w:t>
      </w:r>
    </w:p>
    <w:p w14:paraId="1F56AD37" w14:textId="77777777" w:rsidR="005C42F9" w:rsidRPr="005C42F9" w:rsidRDefault="005C42F9" w:rsidP="005C42F9">
      <w:pPr>
        <w:spacing w:after="0" w:line="240" w:lineRule="auto"/>
        <w:ind w:firstLine="540"/>
        <w:rPr>
          <w:rFonts w:ascii="Times New Roman" w:eastAsia="Times New Roman" w:hAnsi="Times New Roman" w:cs="Times New Roman"/>
        </w:rPr>
      </w:pPr>
    </w:p>
    <w:p w14:paraId="5B3FDE2A" w14:textId="630E7482" w:rsidR="005C42F9" w:rsidRPr="005C42F9" w:rsidRDefault="005C42F9" w:rsidP="005C42F9">
      <w:pPr>
        <w:spacing w:after="0" w:line="240" w:lineRule="auto"/>
        <w:ind w:firstLine="540"/>
        <w:rPr>
          <w:rFonts w:ascii="Times New Roman" w:eastAsia="Times New Roman" w:hAnsi="Times New Roman" w:cs="Times New Roman"/>
        </w:rPr>
      </w:pPr>
      <w:r w:rsidRPr="005C42F9">
        <w:rPr>
          <w:rFonts w:ascii="Times New Roman" w:eastAsia="Times New Roman" w:hAnsi="Times New Roman" w:cs="Times New Roman"/>
        </w:rPr>
        <w:t>The services that the Port anticipates that it will require and is therefore requesting in this RFQ include, but are not limited to</w:t>
      </w:r>
      <w:r w:rsidR="00BF2308">
        <w:rPr>
          <w:rFonts w:ascii="Times New Roman" w:eastAsia="Times New Roman" w:hAnsi="Times New Roman" w:cs="Times New Roman"/>
        </w:rPr>
        <w:t xml:space="preserve"> the </w:t>
      </w:r>
      <w:r w:rsidR="000B76B7">
        <w:rPr>
          <w:rFonts w:ascii="Times New Roman" w:eastAsia="Times New Roman" w:hAnsi="Times New Roman" w:cs="Times New Roman"/>
        </w:rPr>
        <w:t>services listed below</w:t>
      </w:r>
      <w:r w:rsidR="00BF2308">
        <w:rPr>
          <w:rFonts w:ascii="Times New Roman" w:eastAsia="Times New Roman" w:hAnsi="Times New Roman" w:cs="Times New Roman"/>
        </w:rPr>
        <w:t>.</w:t>
      </w:r>
      <w:r w:rsidR="000B76B7">
        <w:rPr>
          <w:rFonts w:ascii="Times New Roman" w:eastAsia="Times New Roman" w:hAnsi="Times New Roman" w:cs="Times New Roman"/>
        </w:rPr>
        <w:t xml:space="preserve">  </w:t>
      </w:r>
      <w:r w:rsidR="00BF2308">
        <w:rPr>
          <w:rFonts w:ascii="Times New Roman" w:eastAsia="Times New Roman" w:hAnsi="Times New Roman" w:cs="Times New Roman"/>
        </w:rPr>
        <w:t>In performing disposal services</w:t>
      </w:r>
      <w:r w:rsidR="000B76B7">
        <w:rPr>
          <w:rFonts w:ascii="Times New Roman" w:eastAsia="Times New Roman" w:hAnsi="Times New Roman" w:cs="Times New Roman"/>
        </w:rPr>
        <w:t xml:space="preserve"> under this scope of work</w:t>
      </w:r>
      <w:r w:rsidR="00BF2308">
        <w:rPr>
          <w:rFonts w:ascii="Times New Roman" w:eastAsia="Times New Roman" w:hAnsi="Times New Roman" w:cs="Times New Roman"/>
        </w:rPr>
        <w:t>, the contractor or contractors</w:t>
      </w:r>
      <w:r w:rsidR="000B76B7">
        <w:rPr>
          <w:rFonts w:ascii="Times New Roman" w:eastAsia="Times New Roman" w:hAnsi="Times New Roman" w:cs="Times New Roman"/>
        </w:rPr>
        <w:t xml:space="preserve"> shall adopt the following hierarchy of methods: reuse, recycle, treatment/neutralization, secondary fuel incineration, and landfill.</w:t>
      </w:r>
    </w:p>
    <w:p w14:paraId="3C3AD12B" w14:textId="77777777" w:rsidR="005C42F9" w:rsidRPr="005C42F9" w:rsidRDefault="005C42F9" w:rsidP="005C42F9">
      <w:pPr>
        <w:spacing w:after="0" w:line="240" w:lineRule="auto"/>
        <w:ind w:firstLine="540"/>
        <w:rPr>
          <w:rFonts w:ascii="Times New Roman" w:eastAsia="Times New Roman" w:hAnsi="Times New Roman" w:cs="Times New Roman"/>
        </w:rPr>
      </w:pPr>
    </w:p>
    <w:p w14:paraId="232E00AA" w14:textId="77777777" w:rsidR="002D2778" w:rsidRDefault="005C42F9" w:rsidP="002D2778">
      <w:pPr>
        <w:numPr>
          <w:ilvl w:val="0"/>
          <w:numId w:val="11"/>
        </w:numPr>
        <w:spacing w:after="0" w:line="240" w:lineRule="auto"/>
        <w:rPr>
          <w:rFonts w:ascii="Times New Roman" w:eastAsia="Times New Roman" w:hAnsi="Times New Roman" w:cs="Times New Roman"/>
        </w:rPr>
      </w:pPr>
      <w:r w:rsidRPr="005C42F9">
        <w:rPr>
          <w:rFonts w:ascii="Times New Roman" w:eastAsia="Times New Roman" w:hAnsi="Times New Roman" w:cs="Times New Roman"/>
        </w:rPr>
        <w:t>Recover, assess, package, transport, treat and properly dispose of potentially hazardous waste, as well as abandoned, or otherwise derelict marine vessels.  Waste may include, but is not limited to excavated soils, building materials, lead and asbestos containing materials, asphalt, concrete, groundwater, wastewater, sludge, used oil, petroleum hydrocarbons, potentially infectious materials (animal and human wastes) and other potentially hazardous and/or unidentifiable waste materials; as well as abandoned or otherwise derelict marine vessels.</w:t>
      </w:r>
      <w:r w:rsidR="002D2778">
        <w:rPr>
          <w:rFonts w:ascii="Times New Roman" w:eastAsia="Times New Roman" w:hAnsi="Times New Roman" w:cs="Times New Roman"/>
        </w:rPr>
        <w:t xml:space="preserve"> </w:t>
      </w:r>
    </w:p>
    <w:p w14:paraId="3C0A3711" w14:textId="77777777" w:rsidR="002D2778" w:rsidRDefault="002D2778" w:rsidP="001C536D">
      <w:pPr>
        <w:spacing w:after="0" w:line="240" w:lineRule="auto"/>
        <w:ind w:left="1260"/>
        <w:rPr>
          <w:rFonts w:ascii="Times New Roman" w:eastAsia="Times New Roman" w:hAnsi="Times New Roman" w:cs="Times New Roman"/>
        </w:rPr>
      </w:pPr>
    </w:p>
    <w:p w14:paraId="2137CD4D" w14:textId="567FD710" w:rsidR="002D2778" w:rsidRPr="002D2778" w:rsidRDefault="002D2778" w:rsidP="002D2778">
      <w:pPr>
        <w:numPr>
          <w:ilvl w:val="0"/>
          <w:numId w:val="11"/>
        </w:numPr>
        <w:spacing w:after="0" w:line="240" w:lineRule="auto"/>
        <w:rPr>
          <w:rFonts w:ascii="Times New Roman" w:eastAsia="Times New Roman" w:hAnsi="Times New Roman" w:cs="Times New Roman"/>
        </w:rPr>
      </w:pPr>
      <w:r w:rsidRPr="002D2778">
        <w:rPr>
          <w:rFonts w:ascii="Times New Roman" w:eastAsia="Times New Roman" w:hAnsi="Times New Roman" w:cs="Times New Roman"/>
        </w:rPr>
        <w:t>Ship waste</w:t>
      </w:r>
      <w:r>
        <w:rPr>
          <w:rFonts w:ascii="Times New Roman" w:eastAsia="Times New Roman" w:hAnsi="Times New Roman" w:cs="Times New Roman"/>
        </w:rPr>
        <w:t>s</w:t>
      </w:r>
      <w:r w:rsidRPr="002D2778">
        <w:rPr>
          <w:rFonts w:ascii="Times New Roman" w:eastAsia="Times New Roman" w:hAnsi="Times New Roman" w:cs="Times New Roman"/>
        </w:rPr>
        <w:t xml:space="preserve"> </w:t>
      </w:r>
      <w:r>
        <w:rPr>
          <w:rFonts w:ascii="Times New Roman" w:eastAsia="Times New Roman" w:hAnsi="Times New Roman" w:cs="Times New Roman"/>
        </w:rPr>
        <w:t xml:space="preserve">to disposal facility </w:t>
      </w:r>
      <w:r w:rsidRPr="002D2778">
        <w:rPr>
          <w:rFonts w:ascii="Times New Roman" w:eastAsia="Times New Roman" w:hAnsi="Times New Roman" w:cs="Times New Roman"/>
        </w:rPr>
        <w:t xml:space="preserve">no later than three days after </w:t>
      </w:r>
      <w:r w:rsidR="006D7A3B">
        <w:rPr>
          <w:rFonts w:ascii="Times New Roman" w:eastAsia="Times New Roman" w:hAnsi="Times New Roman" w:cs="Times New Roman"/>
        </w:rPr>
        <w:t>the date waste is picked up from the Port</w:t>
      </w:r>
      <w:r w:rsidRPr="002D2778">
        <w:rPr>
          <w:rFonts w:ascii="Times New Roman" w:eastAsia="Times New Roman" w:hAnsi="Times New Roman" w:cs="Times New Roman"/>
        </w:rPr>
        <w:t>.</w:t>
      </w:r>
    </w:p>
    <w:p w14:paraId="70DDF9A5" w14:textId="77777777" w:rsidR="005C42F9" w:rsidRPr="002D2778" w:rsidRDefault="005C42F9" w:rsidP="001C536D">
      <w:pPr>
        <w:spacing w:after="0" w:line="240" w:lineRule="auto"/>
        <w:rPr>
          <w:rFonts w:ascii="Times New Roman" w:eastAsia="Times New Roman" w:hAnsi="Times New Roman" w:cs="Times New Roman"/>
        </w:rPr>
      </w:pPr>
    </w:p>
    <w:p w14:paraId="4031946E" w14:textId="137A9C88" w:rsidR="005C42F9" w:rsidRDefault="005C42F9" w:rsidP="005C42F9">
      <w:pPr>
        <w:numPr>
          <w:ilvl w:val="0"/>
          <w:numId w:val="11"/>
        </w:numPr>
        <w:spacing w:after="0" w:line="240" w:lineRule="auto"/>
        <w:rPr>
          <w:rFonts w:ascii="Times New Roman" w:eastAsia="Times New Roman" w:hAnsi="Times New Roman" w:cs="Times New Roman"/>
        </w:rPr>
      </w:pPr>
      <w:r w:rsidRPr="005C42F9">
        <w:rPr>
          <w:rFonts w:ascii="Times New Roman" w:eastAsia="Times New Roman" w:hAnsi="Times New Roman" w:cs="Times New Roman"/>
        </w:rPr>
        <w:t xml:space="preserve">Pump out </w:t>
      </w:r>
      <w:r w:rsidR="000B76B7">
        <w:rPr>
          <w:rFonts w:ascii="Times New Roman" w:eastAsia="Times New Roman" w:hAnsi="Times New Roman" w:cs="Times New Roman"/>
        </w:rPr>
        <w:t xml:space="preserve">and recycle </w:t>
      </w:r>
      <w:r w:rsidRPr="005C42F9">
        <w:rPr>
          <w:rFonts w:ascii="Times New Roman" w:eastAsia="Times New Roman" w:hAnsi="Times New Roman" w:cs="Times New Roman"/>
        </w:rPr>
        <w:t>used oil, oily water, and oily sludge from various collection tanks.</w:t>
      </w:r>
      <w:r w:rsidR="005136DB">
        <w:rPr>
          <w:rFonts w:ascii="Times New Roman" w:eastAsia="Times New Roman" w:hAnsi="Times New Roman" w:cs="Times New Roman"/>
        </w:rPr>
        <w:t xml:space="preserve">  </w:t>
      </w:r>
    </w:p>
    <w:p w14:paraId="4D965D5F" w14:textId="77777777" w:rsidR="005136DB" w:rsidRDefault="005136DB" w:rsidP="00CD0A09">
      <w:pPr>
        <w:pStyle w:val="ListParagraph"/>
        <w:rPr>
          <w:rFonts w:ascii="Times New Roman" w:eastAsia="Times New Roman" w:hAnsi="Times New Roman" w:cs="Times New Roman"/>
        </w:rPr>
      </w:pPr>
    </w:p>
    <w:p w14:paraId="1D8D377C" w14:textId="49E77A87" w:rsidR="005136DB" w:rsidRPr="005C42F9" w:rsidRDefault="005136DB" w:rsidP="005C42F9">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Remove hazardous and oily wastes at regularly scheduled intervals (for example: once per month, or once every other month). Schedule will be based on seasonal and/or operational needs, and will be coordinated at least one week in advance between the Port and consultant(s).</w:t>
      </w:r>
    </w:p>
    <w:p w14:paraId="49182424" w14:textId="77777777" w:rsidR="005C42F9" w:rsidRPr="005C42F9" w:rsidRDefault="005C42F9" w:rsidP="005C42F9">
      <w:pPr>
        <w:spacing w:after="0" w:line="240" w:lineRule="auto"/>
        <w:ind w:firstLine="540"/>
        <w:rPr>
          <w:rFonts w:ascii="Times New Roman" w:eastAsia="Times New Roman" w:hAnsi="Times New Roman" w:cs="Times New Roman"/>
        </w:rPr>
      </w:pPr>
    </w:p>
    <w:p w14:paraId="3E2F4D4C" w14:textId="016A776E" w:rsidR="005C42F9" w:rsidRPr="005C42F9" w:rsidRDefault="005C42F9" w:rsidP="005C42F9">
      <w:pPr>
        <w:numPr>
          <w:ilvl w:val="0"/>
          <w:numId w:val="11"/>
        </w:numPr>
        <w:spacing w:after="0" w:line="240" w:lineRule="auto"/>
        <w:rPr>
          <w:rFonts w:ascii="Times New Roman" w:eastAsia="Times New Roman" w:hAnsi="Times New Roman" w:cs="Times New Roman"/>
        </w:rPr>
      </w:pPr>
      <w:r w:rsidRPr="005C42F9">
        <w:rPr>
          <w:rFonts w:ascii="Times New Roman" w:eastAsia="Times New Roman" w:hAnsi="Times New Roman" w:cs="Times New Roman"/>
        </w:rPr>
        <w:t>Perform over</w:t>
      </w:r>
      <w:r w:rsidR="004D3F50">
        <w:rPr>
          <w:rFonts w:ascii="Times New Roman" w:eastAsia="Times New Roman" w:hAnsi="Times New Roman" w:cs="Times New Roman"/>
        </w:rPr>
        <w:t>-</w:t>
      </w:r>
      <w:r w:rsidR="0027206A">
        <w:rPr>
          <w:rFonts w:ascii="Times New Roman" w:eastAsia="Times New Roman" w:hAnsi="Times New Roman" w:cs="Times New Roman"/>
        </w:rPr>
        <w:t>the</w:t>
      </w:r>
      <w:r w:rsidR="004C3919">
        <w:rPr>
          <w:rFonts w:ascii="Times New Roman" w:eastAsia="Times New Roman" w:hAnsi="Times New Roman" w:cs="Times New Roman"/>
        </w:rPr>
        <w:t>-</w:t>
      </w:r>
      <w:r w:rsidRPr="005C42F9">
        <w:rPr>
          <w:rFonts w:ascii="Times New Roman" w:eastAsia="Times New Roman" w:hAnsi="Times New Roman" w:cs="Times New Roman"/>
        </w:rPr>
        <w:t>water fuel and oil transfers</w:t>
      </w:r>
      <w:r w:rsidR="00816CCF">
        <w:rPr>
          <w:rFonts w:ascii="Times New Roman" w:eastAsia="Times New Roman" w:hAnsi="Times New Roman" w:cs="Times New Roman"/>
        </w:rPr>
        <w:t xml:space="preserve"> following established and accepted safe industry standards and procedures</w:t>
      </w:r>
      <w:r w:rsidR="0027206A">
        <w:rPr>
          <w:rFonts w:ascii="Times New Roman" w:eastAsia="Times New Roman" w:hAnsi="Times New Roman" w:cs="Times New Roman"/>
        </w:rPr>
        <w:t xml:space="preserve">.  Obtain all </w:t>
      </w:r>
      <w:r w:rsidRPr="005C42F9">
        <w:rPr>
          <w:rFonts w:ascii="Times New Roman" w:eastAsia="Times New Roman" w:hAnsi="Times New Roman" w:cs="Times New Roman"/>
        </w:rPr>
        <w:t xml:space="preserve">permits and authorizations </w:t>
      </w:r>
      <w:r w:rsidR="0027206A">
        <w:rPr>
          <w:rFonts w:ascii="Times New Roman" w:eastAsia="Times New Roman" w:hAnsi="Times New Roman" w:cs="Times New Roman"/>
        </w:rPr>
        <w:t>necessary t</w:t>
      </w:r>
      <w:r w:rsidR="00816CCF">
        <w:rPr>
          <w:rFonts w:ascii="Times New Roman" w:eastAsia="Times New Roman" w:hAnsi="Times New Roman" w:cs="Times New Roman"/>
        </w:rPr>
        <w:t xml:space="preserve">o perform the service.  </w:t>
      </w:r>
      <w:bookmarkStart w:id="0" w:name="_GoBack"/>
      <w:bookmarkEnd w:id="0"/>
    </w:p>
    <w:p w14:paraId="37B53CBE" w14:textId="77777777" w:rsidR="005C42F9" w:rsidRPr="005C42F9" w:rsidRDefault="005C42F9" w:rsidP="005C42F9">
      <w:pPr>
        <w:spacing w:after="0" w:line="240" w:lineRule="auto"/>
        <w:ind w:firstLine="540"/>
        <w:rPr>
          <w:rFonts w:ascii="Times New Roman" w:eastAsia="Times New Roman" w:hAnsi="Times New Roman" w:cs="Times New Roman"/>
        </w:rPr>
      </w:pPr>
    </w:p>
    <w:p w14:paraId="3EE82096" w14:textId="77777777" w:rsidR="005C42F9" w:rsidRPr="005C42F9" w:rsidRDefault="005C42F9" w:rsidP="005C42F9">
      <w:pPr>
        <w:numPr>
          <w:ilvl w:val="0"/>
          <w:numId w:val="11"/>
        </w:numPr>
        <w:spacing w:after="0" w:line="240" w:lineRule="auto"/>
        <w:rPr>
          <w:rFonts w:ascii="Times New Roman" w:eastAsia="Times New Roman" w:hAnsi="Times New Roman" w:cs="Times New Roman"/>
        </w:rPr>
      </w:pPr>
      <w:r w:rsidRPr="005C42F9">
        <w:rPr>
          <w:rFonts w:ascii="Times New Roman" w:eastAsia="Times New Roman" w:hAnsi="Times New Roman" w:cs="Times New Roman"/>
        </w:rPr>
        <w:t>Provide all services necessary to safely remove abandoned or otherwise derelict marine vessels, including partially and entirely sunken vessels. These services include, but are not limited to assessing and planning safe and effective recovery operations, diving, salvaging, hazardous materials management, safe removal of vessels from water, and towing vessels in the water and via trailer on land.</w:t>
      </w:r>
    </w:p>
    <w:p w14:paraId="6A36F2FB" w14:textId="77777777" w:rsidR="005C42F9" w:rsidRPr="005C42F9" w:rsidRDefault="005C42F9" w:rsidP="005C42F9">
      <w:pPr>
        <w:spacing w:after="0" w:line="240" w:lineRule="auto"/>
        <w:ind w:firstLine="540"/>
        <w:rPr>
          <w:rFonts w:ascii="Times New Roman" w:eastAsia="Times New Roman" w:hAnsi="Times New Roman" w:cs="Times New Roman"/>
        </w:rPr>
      </w:pPr>
    </w:p>
    <w:p w14:paraId="2D084934" w14:textId="0AC7D3D9" w:rsidR="002D2778" w:rsidRPr="001C536D" w:rsidRDefault="002D2778" w:rsidP="001C536D">
      <w:pPr>
        <w:numPr>
          <w:ilvl w:val="0"/>
          <w:numId w:val="11"/>
        </w:numPr>
        <w:spacing w:after="0" w:line="480" w:lineRule="auto"/>
        <w:ind w:left="1267"/>
        <w:rPr>
          <w:rFonts w:ascii="Times New Roman" w:eastAsia="Times New Roman" w:hAnsi="Times New Roman" w:cs="Times New Roman"/>
        </w:rPr>
      </w:pPr>
      <w:r w:rsidRPr="005C42F9">
        <w:rPr>
          <w:rFonts w:ascii="Times New Roman" w:eastAsia="Times New Roman" w:hAnsi="Times New Roman" w:cs="Times New Roman"/>
        </w:rPr>
        <w:t>Provide lab-pack and/or bulking services using qualified and trained personnel.</w:t>
      </w:r>
    </w:p>
    <w:p w14:paraId="34515307" w14:textId="0216516C" w:rsidR="006D7A3B" w:rsidRPr="001C536D" w:rsidRDefault="002D2778" w:rsidP="001C536D">
      <w:pPr>
        <w:numPr>
          <w:ilvl w:val="0"/>
          <w:numId w:val="11"/>
        </w:numPr>
        <w:spacing w:after="0" w:line="240" w:lineRule="auto"/>
        <w:ind w:left="1267"/>
        <w:rPr>
          <w:rFonts w:ascii="Times New Roman" w:eastAsia="Times New Roman" w:hAnsi="Times New Roman" w:cs="Times New Roman"/>
        </w:rPr>
      </w:pPr>
      <w:r>
        <w:rPr>
          <w:rFonts w:ascii="Times New Roman" w:eastAsia="Times New Roman" w:hAnsi="Times New Roman" w:cs="Times New Roman"/>
        </w:rPr>
        <w:t>Provide all administrative services including</w:t>
      </w:r>
      <w:r w:rsidR="006D7A3B">
        <w:rPr>
          <w:rFonts w:ascii="Times New Roman" w:eastAsia="Times New Roman" w:hAnsi="Times New Roman" w:cs="Times New Roman"/>
        </w:rPr>
        <w:t>:</w:t>
      </w:r>
    </w:p>
    <w:p w14:paraId="4C6D23A4" w14:textId="77777777" w:rsidR="00187653" w:rsidRDefault="006D7A3B" w:rsidP="001C536D">
      <w:pPr>
        <w:spacing w:after="0" w:line="240" w:lineRule="auto"/>
        <w:ind w:left="1260"/>
        <w:rPr>
          <w:rFonts w:ascii="Times New Roman" w:eastAsia="Times New Roman" w:hAnsi="Times New Roman" w:cs="Times New Roman"/>
        </w:rPr>
      </w:pPr>
      <w:r>
        <w:rPr>
          <w:rFonts w:ascii="Times New Roman" w:eastAsia="Times New Roman" w:hAnsi="Times New Roman" w:cs="Times New Roman"/>
        </w:rPr>
        <w:t xml:space="preserve">- </w:t>
      </w:r>
      <w:r w:rsidR="002D2778">
        <w:rPr>
          <w:rFonts w:ascii="Times New Roman" w:eastAsia="Times New Roman" w:hAnsi="Times New Roman" w:cs="Times New Roman"/>
        </w:rPr>
        <w:t xml:space="preserve"> p</w:t>
      </w:r>
      <w:r w:rsidR="005C42F9" w:rsidRPr="002D2778">
        <w:rPr>
          <w:rFonts w:ascii="Times New Roman" w:eastAsia="Times New Roman" w:hAnsi="Times New Roman" w:cs="Times New Roman"/>
        </w:rPr>
        <w:t xml:space="preserve">repare </w:t>
      </w:r>
      <w:r w:rsidR="002D2778">
        <w:rPr>
          <w:rFonts w:ascii="Times New Roman" w:eastAsia="Times New Roman" w:hAnsi="Times New Roman" w:cs="Times New Roman"/>
        </w:rPr>
        <w:t xml:space="preserve">waste </w:t>
      </w:r>
      <w:r w:rsidR="005C42F9" w:rsidRPr="002D2778">
        <w:rPr>
          <w:rFonts w:ascii="Times New Roman" w:eastAsia="Times New Roman" w:hAnsi="Times New Roman" w:cs="Times New Roman"/>
        </w:rPr>
        <w:t>profiles, manifests, bills of lading</w:t>
      </w:r>
    </w:p>
    <w:p w14:paraId="34201385" w14:textId="180C03D3" w:rsidR="006D7A3B" w:rsidRDefault="006D7A3B" w:rsidP="001C536D">
      <w:pPr>
        <w:spacing w:after="0" w:line="240" w:lineRule="auto"/>
        <w:ind w:left="1260"/>
        <w:rPr>
          <w:rFonts w:ascii="Times New Roman" w:eastAsia="Times New Roman" w:hAnsi="Times New Roman" w:cs="Times New Roman"/>
        </w:rPr>
      </w:pPr>
      <w:r w:rsidRPr="006D7A3B">
        <w:rPr>
          <w:rFonts w:ascii="Times New Roman" w:eastAsia="Times New Roman" w:hAnsi="Times New Roman" w:cs="Times New Roman"/>
        </w:rPr>
        <w:t xml:space="preserve">- </w:t>
      </w:r>
      <w:r w:rsidR="00187653">
        <w:rPr>
          <w:rFonts w:ascii="Times New Roman" w:eastAsia="Times New Roman" w:hAnsi="Times New Roman" w:cs="Times New Roman"/>
        </w:rPr>
        <w:t xml:space="preserve"> </w:t>
      </w:r>
      <w:r w:rsidR="002D2778" w:rsidRPr="006D7A3B">
        <w:rPr>
          <w:rFonts w:ascii="Times New Roman" w:eastAsia="Times New Roman" w:hAnsi="Times New Roman" w:cs="Times New Roman"/>
        </w:rPr>
        <w:t>c</w:t>
      </w:r>
      <w:r w:rsidR="005C42F9" w:rsidRPr="006D7A3B">
        <w:rPr>
          <w:rFonts w:ascii="Times New Roman" w:eastAsia="Times New Roman" w:hAnsi="Times New Roman" w:cs="Times New Roman"/>
        </w:rPr>
        <w:t xml:space="preserve">omplete </w:t>
      </w:r>
      <w:r w:rsidR="002D2778" w:rsidRPr="006D7A3B">
        <w:rPr>
          <w:rFonts w:ascii="Times New Roman" w:eastAsia="Times New Roman" w:hAnsi="Times New Roman" w:cs="Times New Roman"/>
        </w:rPr>
        <w:t xml:space="preserve">all required </w:t>
      </w:r>
      <w:r w:rsidR="005C42F9" w:rsidRPr="006D7A3B">
        <w:rPr>
          <w:rFonts w:ascii="Times New Roman" w:eastAsia="Times New Roman" w:hAnsi="Times New Roman" w:cs="Times New Roman"/>
        </w:rPr>
        <w:t>regulatory notifications and certification forms</w:t>
      </w:r>
    </w:p>
    <w:p w14:paraId="7AD3C59B" w14:textId="1FFB8501" w:rsidR="005C42F9" w:rsidRPr="006D7A3B" w:rsidRDefault="006D7A3B" w:rsidP="001C536D">
      <w:pPr>
        <w:spacing w:after="0" w:line="240" w:lineRule="auto"/>
        <w:ind w:left="1260"/>
        <w:rPr>
          <w:rFonts w:ascii="Times New Roman" w:eastAsia="Times New Roman" w:hAnsi="Times New Roman" w:cs="Times New Roman"/>
        </w:rPr>
      </w:pPr>
      <w:r w:rsidRPr="006D7A3B">
        <w:rPr>
          <w:rFonts w:ascii="Times New Roman" w:eastAsia="Times New Roman" w:hAnsi="Times New Roman" w:cs="Times New Roman"/>
        </w:rPr>
        <w:t xml:space="preserve">- </w:t>
      </w:r>
      <w:r w:rsidR="00187653">
        <w:rPr>
          <w:rFonts w:ascii="Times New Roman" w:eastAsia="Times New Roman" w:hAnsi="Times New Roman" w:cs="Times New Roman"/>
        </w:rPr>
        <w:t xml:space="preserve"> </w:t>
      </w:r>
      <w:r w:rsidRPr="006D7A3B">
        <w:rPr>
          <w:rFonts w:ascii="Times New Roman" w:eastAsia="Times New Roman" w:hAnsi="Times New Roman" w:cs="Times New Roman"/>
        </w:rPr>
        <w:t>r</w:t>
      </w:r>
      <w:r w:rsidR="002D2778" w:rsidRPr="006D7A3B">
        <w:rPr>
          <w:rFonts w:ascii="Times New Roman" w:eastAsia="Times New Roman" w:hAnsi="Times New Roman" w:cs="Times New Roman"/>
        </w:rPr>
        <w:t xml:space="preserve">eturn all copies of administrative documents to the Port as required </w:t>
      </w:r>
    </w:p>
    <w:p w14:paraId="1762EC8C" w14:textId="2C6ECEA3" w:rsidR="005C42F9" w:rsidRPr="00CD0A09" w:rsidRDefault="005C42F9" w:rsidP="00CD0A09">
      <w:pPr>
        <w:spacing w:after="0" w:line="240" w:lineRule="auto"/>
        <w:rPr>
          <w:rFonts w:ascii="Times New Roman" w:eastAsia="Times New Roman" w:hAnsi="Times New Roman" w:cs="Times New Roman"/>
        </w:rPr>
      </w:pPr>
    </w:p>
    <w:p w14:paraId="49197114" w14:textId="3ABCF52C" w:rsidR="005C42F9" w:rsidRPr="005C42F9" w:rsidRDefault="005C42F9" w:rsidP="005C42F9">
      <w:pPr>
        <w:numPr>
          <w:ilvl w:val="0"/>
          <w:numId w:val="11"/>
        </w:numPr>
        <w:spacing w:after="0" w:line="240" w:lineRule="auto"/>
        <w:rPr>
          <w:rFonts w:ascii="Times New Roman" w:eastAsia="Times New Roman" w:hAnsi="Times New Roman" w:cs="Times New Roman"/>
        </w:rPr>
      </w:pPr>
      <w:r w:rsidRPr="005C42F9">
        <w:rPr>
          <w:rFonts w:ascii="Times New Roman" w:eastAsia="Times New Roman" w:hAnsi="Times New Roman" w:cs="Times New Roman"/>
        </w:rPr>
        <w:t xml:space="preserve">Meet quarterly with the Port’s Environmental and/or Maritime staff to discuss performance </w:t>
      </w:r>
      <w:r w:rsidR="004D3F50">
        <w:rPr>
          <w:rFonts w:ascii="Times New Roman" w:eastAsia="Times New Roman" w:hAnsi="Times New Roman" w:cs="Times New Roman"/>
        </w:rPr>
        <w:t xml:space="preserve">issues </w:t>
      </w:r>
      <w:r w:rsidRPr="005C42F9">
        <w:rPr>
          <w:rFonts w:ascii="Times New Roman" w:eastAsia="Times New Roman" w:hAnsi="Times New Roman" w:cs="Times New Roman"/>
        </w:rPr>
        <w:t xml:space="preserve">and </w:t>
      </w:r>
      <w:r w:rsidR="004D3F50">
        <w:rPr>
          <w:rFonts w:ascii="Times New Roman" w:eastAsia="Times New Roman" w:hAnsi="Times New Roman" w:cs="Times New Roman"/>
        </w:rPr>
        <w:t>process</w:t>
      </w:r>
      <w:r w:rsidRPr="005C42F9">
        <w:rPr>
          <w:rFonts w:ascii="Times New Roman" w:eastAsia="Times New Roman" w:hAnsi="Times New Roman" w:cs="Times New Roman"/>
        </w:rPr>
        <w:t xml:space="preserve"> improvement for work </w:t>
      </w:r>
      <w:r w:rsidR="004D3F50">
        <w:rPr>
          <w:rFonts w:ascii="Times New Roman" w:eastAsia="Times New Roman" w:hAnsi="Times New Roman" w:cs="Times New Roman"/>
        </w:rPr>
        <w:t>required under this RFQ</w:t>
      </w:r>
      <w:r w:rsidRPr="005C42F9">
        <w:rPr>
          <w:rFonts w:ascii="Times New Roman" w:eastAsia="Times New Roman" w:hAnsi="Times New Roman" w:cs="Times New Roman"/>
        </w:rPr>
        <w:t>.</w:t>
      </w:r>
    </w:p>
    <w:p w14:paraId="7013EB46" w14:textId="77777777" w:rsidR="005C42F9" w:rsidRPr="005C42F9" w:rsidRDefault="005C42F9" w:rsidP="005C42F9">
      <w:pPr>
        <w:spacing w:after="0" w:line="240" w:lineRule="auto"/>
        <w:ind w:firstLine="540"/>
        <w:rPr>
          <w:rFonts w:ascii="Times New Roman" w:eastAsia="Times New Roman" w:hAnsi="Times New Roman" w:cs="Times New Roman"/>
        </w:rPr>
      </w:pPr>
    </w:p>
    <w:p w14:paraId="7475B19A" w14:textId="77777777" w:rsidR="005C42F9" w:rsidRPr="005C42F9" w:rsidRDefault="005C42F9" w:rsidP="005C42F9">
      <w:pPr>
        <w:spacing w:after="0" w:line="240" w:lineRule="auto"/>
        <w:ind w:firstLine="540"/>
        <w:rPr>
          <w:rFonts w:ascii="Times New Roman" w:eastAsia="Times New Roman" w:hAnsi="Times New Roman" w:cs="Times New Roman"/>
        </w:rPr>
      </w:pPr>
    </w:p>
    <w:p w14:paraId="354A3362" w14:textId="77777777" w:rsidR="005C42F9" w:rsidRPr="00806219" w:rsidRDefault="005C42F9" w:rsidP="00806219">
      <w:pPr>
        <w:spacing w:after="0" w:line="240" w:lineRule="auto"/>
        <w:ind w:firstLine="540"/>
        <w:rPr>
          <w:rFonts w:ascii="Times New Roman" w:eastAsia="Times New Roman" w:hAnsi="Times New Roman" w:cs="Times New Roman"/>
        </w:rPr>
      </w:pPr>
    </w:p>
    <w:sectPr w:rsidR="005C42F9" w:rsidRPr="008062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EB07" w14:textId="77777777" w:rsidR="000D02D7" w:rsidRDefault="000D02D7" w:rsidP="00042B57">
      <w:pPr>
        <w:spacing w:after="0" w:line="240" w:lineRule="auto"/>
      </w:pPr>
      <w:r>
        <w:separator/>
      </w:r>
    </w:p>
  </w:endnote>
  <w:endnote w:type="continuationSeparator" w:id="0">
    <w:p w14:paraId="452C9034" w14:textId="77777777" w:rsidR="000D02D7" w:rsidRDefault="000D02D7" w:rsidP="0004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374484"/>
      <w:docPartObj>
        <w:docPartGallery w:val="Page Numbers (Bottom of Page)"/>
        <w:docPartUnique/>
      </w:docPartObj>
    </w:sdtPr>
    <w:sdtEndPr>
      <w:rPr>
        <w:noProof/>
      </w:rPr>
    </w:sdtEndPr>
    <w:sdtContent>
      <w:p w14:paraId="46425DDB" w14:textId="5C96C316" w:rsidR="00042B57" w:rsidRDefault="00042B57">
        <w:pPr>
          <w:pStyle w:val="Footer"/>
          <w:jc w:val="center"/>
        </w:pPr>
        <w:r>
          <w:t>A-</w:t>
        </w:r>
        <w:r>
          <w:fldChar w:fldCharType="begin"/>
        </w:r>
        <w:r>
          <w:instrText xml:space="preserve"> PAGE   \* MERGEFORMAT </w:instrText>
        </w:r>
        <w:r>
          <w:fldChar w:fldCharType="separate"/>
        </w:r>
        <w:r w:rsidR="00801288">
          <w:rPr>
            <w:noProof/>
          </w:rPr>
          <w:t>1</w:t>
        </w:r>
        <w:r>
          <w:rPr>
            <w:noProof/>
          </w:rPr>
          <w:fldChar w:fldCharType="end"/>
        </w:r>
      </w:p>
    </w:sdtContent>
  </w:sdt>
  <w:p w14:paraId="7B176D93" w14:textId="16A23010" w:rsidR="00042B57" w:rsidRDefault="005C75E6">
    <w:pPr>
      <w:pStyle w:val="Footer"/>
    </w:pPr>
    <w:r>
      <w:tab/>
    </w:r>
    <w:r>
      <w:tab/>
    </w:r>
    <w:r w:rsidR="00982354">
      <w:t xml:space="preserve">May </w:t>
    </w:r>
    <w:r w:rsidR="00761313">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8DD35" w14:textId="77777777" w:rsidR="000D02D7" w:rsidRDefault="000D02D7" w:rsidP="00042B57">
      <w:pPr>
        <w:spacing w:after="0" w:line="240" w:lineRule="auto"/>
      </w:pPr>
      <w:r>
        <w:separator/>
      </w:r>
    </w:p>
  </w:footnote>
  <w:footnote w:type="continuationSeparator" w:id="0">
    <w:p w14:paraId="0D6164F4" w14:textId="77777777" w:rsidR="000D02D7" w:rsidRDefault="000D02D7" w:rsidP="00042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A5F4" w14:textId="58AD1DE1" w:rsidR="008A0B7F" w:rsidRPr="008A0B7F" w:rsidRDefault="008A0B7F" w:rsidP="008A0B7F">
    <w:pPr>
      <w:pStyle w:val="Header"/>
      <w:jc w:val="center"/>
      <w:rPr>
        <w:rFonts w:ascii="Times New Roman" w:hAnsi="Times New Roman" w:cs="Times New Roman"/>
        <w:sz w:val="24"/>
        <w:szCs w:val="24"/>
      </w:rPr>
    </w:pPr>
    <w:r w:rsidRPr="008A0B7F">
      <w:rPr>
        <w:rFonts w:ascii="Times New Roman" w:hAnsi="Times New Roman" w:cs="Times New Roman"/>
        <w:sz w:val="24"/>
        <w:szCs w:val="24"/>
      </w:rPr>
      <w:t>Port of San Francisco</w:t>
    </w:r>
  </w:p>
  <w:p w14:paraId="0460266C" w14:textId="314099E0" w:rsidR="008A0B7F" w:rsidRPr="008A0B7F" w:rsidRDefault="001274D8" w:rsidP="008A0B7F">
    <w:pPr>
      <w:pStyle w:val="Header"/>
      <w:jc w:val="center"/>
      <w:rPr>
        <w:rFonts w:ascii="Times New Roman" w:hAnsi="Times New Roman" w:cs="Times New Roman"/>
        <w:sz w:val="24"/>
        <w:szCs w:val="24"/>
      </w:rPr>
    </w:pPr>
    <w:r w:rsidRPr="005C75E6">
      <w:rPr>
        <w:rFonts w:ascii="Times New Roman" w:hAnsi="Times New Roman" w:cs="Times New Roman"/>
        <w:sz w:val="24"/>
        <w:szCs w:val="24"/>
      </w:rPr>
      <w:t xml:space="preserve">RFQ for </w:t>
    </w:r>
    <w:r w:rsidR="008A0B7F" w:rsidRPr="005C75E6">
      <w:rPr>
        <w:rFonts w:ascii="Times New Roman" w:hAnsi="Times New Roman" w:cs="Times New Roman"/>
        <w:sz w:val="24"/>
        <w:szCs w:val="24"/>
      </w:rPr>
      <w:t xml:space="preserve">As-Needed </w:t>
    </w:r>
    <w:r w:rsidR="005C42F9" w:rsidRPr="005C75E6">
      <w:rPr>
        <w:rFonts w:ascii="Times New Roman" w:hAnsi="Times New Roman" w:cs="Times New Roman"/>
        <w:sz w:val="24"/>
        <w:szCs w:val="24"/>
      </w:rPr>
      <w:t>Hazardous Waste</w:t>
    </w:r>
    <w:r w:rsidR="000A1620">
      <w:rPr>
        <w:rFonts w:ascii="Times New Roman" w:hAnsi="Times New Roman" w:cs="Times New Roman"/>
        <w:sz w:val="24"/>
        <w:szCs w:val="24"/>
      </w:rPr>
      <w:t xml:space="preserve"> </w:t>
    </w:r>
    <w:r w:rsidR="00573EFD">
      <w:rPr>
        <w:rFonts w:ascii="Times New Roman" w:hAnsi="Times New Roman" w:cs="Times New Roman"/>
        <w:sz w:val="24"/>
        <w:szCs w:val="24"/>
      </w:rPr>
      <w:t xml:space="preserve">Disposal </w:t>
    </w:r>
    <w:r w:rsidR="000A1620">
      <w:rPr>
        <w:rFonts w:ascii="Times New Roman" w:hAnsi="Times New Roman" w:cs="Times New Roman"/>
        <w:sz w:val="24"/>
        <w:szCs w:val="24"/>
      </w:rPr>
      <w:t xml:space="preserve">and Marine Vessel </w:t>
    </w:r>
    <w:r w:rsidR="00573EFD">
      <w:rPr>
        <w:rFonts w:ascii="Times New Roman" w:hAnsi="Times New Roman" w:cs="Times New Roman"/>
        <w:sz w:val="24"/>
        <w:szCs w:val="24"/>
      </w:rPr>
      <w:t>Salvage</w:t>
    </w:r>
    <w:r w:rsidR="000A1620">
      <w:rPr>
        <w:rFonts w:ascii="Times New Roman" w:hAnsi="Times New Roman" w:cs="Times New Roman"/>
        <w:sz w:val="24"/>
        <w:szCs w:val="24"/>
      </w:rPr>
      <w:t>,</w:t>
    </w:r>
    <w:r w:rsidR="00806219" w:rsidRPr="005C75E6">
      <w:rPr>
        <w:rFonts w:ascii="Times New Roman" w:hAnsi="Times New Roman" w:cs="Times New Roman"/>
        <w:sz w:val="24"/>
        <w:szCs w:val="24"/>
      </w:rPr>
      <w:t xml:space="preserve"> </w:t>
    </w:r>
    <w:r w:rsidR="008A0B7F" w:rsidRPr="005C75E6">
      <w:rPr>
        <w:rFonts w:ascii="Times New Roman" w:hAnsi="Times New Roman" w:cs="Times New Roman"/>
        <w:sz w:val="24"/>
        <w:szCs w:val="24"/>
      </w:rPr>
      <w:t>and</w:t>
    </w:r>
    <w:r w:rsidR="008A0B7F" w:rsidRPr="008A0B7F">
      <w:rPr>
        <w:rFonts w:ascii="Times New Roman" w:hAnsi="Times New Roman" w:cs="Times New Roman"/>
        <w:sz w:val="24"/>
        <w:szCs w:val="24"/>
      </w:rPr>
      <w:t xml:space="preserve"> Related Professional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402"/>
    <w:multiLevelType w:val="hybridMultilevel"/>
    <w:tmpl w:val="AA5E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C3FB9"/>
    <w:multiLevelType w:val="hybridMultilevel"/>
    <w:tmpl w:val="ADA4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3C80"/>
    <w:multiLevelType w:val="hybridMultilevel"/>
    <w:tmpl w:val="6296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5619F"/>
    <w:multiLevelType w:val="hybridMultilevel"/>
    <w:tmpl w:val="C286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C1FA5"/>
    <w:multiLevelType w:val="hybridMultilevel"/>
    <w:tmpl w:val="8374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45EDF"/>
    <w:multiLevelType w:val="hybridMultilevel"/>
    <w:tmpl w:val="3BD482A4"/>
    <w:lvl w:ilvl="0" w:tplc="E73C9FC8">
      <w:start w:val="1"/>
      <w:numFmt w:val="bullet"/>
      <w:lvlText w:val=""/>
      <w:lvlJc w:val="left"/>
      <w:pPr>
        <w:ind w:left="940" w:hanging="360"/>
      </w:pPr>
      <w:rPr>
        <w:rFonts w:ascii="Symbol" w:hAnsi="Symbol" w:hint="default"/>
        <w:sz w:val="18"/>
        <w:szCs w:val="18"/>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44704036"/>
    <w:multiLevelType w:val="hybridMultilevel"/>
    <w:tmpl w:val="0D3AC5E6"/>
    <w:lvl w:ilvl="0" w:tplc="4E5A50E2">
      <w:start w:val="1"/>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520E3C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BF2224"/>
    <w:multiLevelType w:val="hybridMultilevel"/>
    <w:tmpl w:val="E1A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E2B91"/>
    <w:multiLevelType w:val="hybridMultilevel"/>
    <w:tmpl w:val="04881D10"/>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 w15:restartNumberingAfterBreak="0">
    <w:nsid w:val="714F4172"/>
    <w:multiLevelType w:val="hybridMultilevel"/>
    <w:tmpl w:val="6F64D85A"/>
    <w:lvl w:ilvl="0" w:tplc="AC9A1DB8">
      <w:start w:val="1"/>
      <w:numFmt w:val="decimal"/>
      <w:lvlText w:val="%1."/>
      <w:lvlJc w:val="left"/>
      <w:pPr>
        <w:ind w:left="1260" w:hanging="360"/>
      </w:pPr>
      <w:rPr>
        <w:rFonts w:hint="default"/>
      </w:rPr>
    </w:lvl>
    <w:lvl w:ilvl="1" w:tplc="04090019">
      <w:start w:val="1"/>
      <w:numFmt w:val="lowerLetter"/>
      <w:lvlText w:val="%2."/>
      <w:lvlJc w:val="left"/>
      <w:pPr>
        <w:ind w:left="6300" w:hanging="360"/>
      </w:pPr>
    </w:lvl>
    <w:lvl w:ilvl="2" w:tplc="0409001B">
      <w:start w:val="1"/>
      <w:numFmt w:val="lowerRoman"/>
      <w:lvlText w:val="%3."/>
      <w:lvlJc w:val="right"/>
      <w:pPr>
        <w:ind w:left="7020" w:hanging="180"/>
      </w:pPr>
    </w:lvl>
    <w:lvl w:ilvl="3" w:tplc="0409000F">
      <w:start w:val="1"/>
      <w:numFmt w:val="decimal"/>
      <w:lvlText w:val="%4."/>
      <w:lvlJc w:val="left"/>
      <w:pPr>
        <w:ind w:left="7740" w:hanging="360"/>
      </w:pPr>
    </w:lvl>
    <w:lvl w:ilvl="4" w:tplc="04090019">
      <w:start w:val="1"/>
      <w:numFmt w:val="lowerLetter"/>
      <w:lvlText w:val="%5."/>
      <w:lvlJc w:val="left"/>
      <w:pPr>
        <w:ind w:left="8460" w:hanging="360"/>
      </w:pPr>
    </w:lvl>
    <w:lvl w:ilvl="5" w:tplc="0409001B">
      <w:start w:val="1"/>
      <w:numFmt w:val="lowerRoman"/>
      <w:lvlText w:val="%6."/>
      <w:lvlJc w:val="right"/>
      <w:pPr>
        <w:ind w:left="9180" w:hanging="180"/>
      </w:pPr>
    </w:lvl>
    <w:lvl w:ilvl="6" w:tplc="0409000F">
      <w:start w:val="1"/>
      <w:numFmt w:val="decimal"/>
      <w:lvlText w:val="%7."/>
      <w:lvlJc w:val="left"/>
      <w:pPr>
        <w:ind w:left="9900" w:hanging="360"/>
      </w:pPr>
    </w:lvl>
    <w:lvl w:ilvl="7" w:tplc="04090019">
      <w:start w:val="1"/>
      <w:numFmt w:val="lowerLetter"/>
      <w:lvlText w:val="%8."/>
      <w:lvlJc w:val="left"/>
      <w:pPr>
        <w:ind w:left="10620" w:hanging="360"/>
      </w:pPr>
    </w:lvl>
    <w:lvl w:ilvl="8" w:tplc="0409001B">
      <w:start w:val="1"/>
      <w:numFmt w:val="lowerRoman"/>
      <w:lvlText w:val="%9."/>
      <w:lvlJc w:val="right"/>
      <w:pPr>
        <w:ind w:left="11340" w:hanging="180"/>
      </w:pPr>
    </w:lvl>
  </w:abstractNum>
  <w:num w:numId="1">
    <w:abstractNumId w:val="0"/>
  </w:num>
  <w:num w:numId="2">
    <w:abstractNumId w:val="8"/>
  </w:num>
  <w:num w:numId="3">
    <w:abstractNumId w:val="3"/>
  </w:num>
  <w:num w:numId="4">
    <w:abstractNumId w:val="1"/>
  </w:num>
  <w:num w:numId="5">
    <w:abstractNumId w:val="4"/>
  </w:num>
  <w:num w:numId="6">
    <w:abstractNumId w:val="2"/>
  </w:num>
  <w:num w:numId="7">
    <w:abstractNumId w:val="9"/>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B57"/>
    <w:rsid w:val="00042B57"/>
    <w:rsid w:val="0005263C"/>
    <w:rsid w:val="00054C9B"/>
    <w:rsid w:val="000A1620"/>
    <w:rsid w:val="000B76B7"/>
    <w:rsid w:val="000D02D7"/>
    <w:rsid w:val="000D0A28"/>
    <w:rsid w:val="000F38F4"/>
    <w:rsid w:val="001209F2"/>
    <w:rsid w:val="001274D8"/>
    <w:rsid w:val="001408E9"/>
    <w:rsid w:val="00187653"/>
    <w:rsid w:val="001C518B"/>
    <w:rsid w:val="001C536D"/>
    <w:rsid w:val="00202B11"/>
    <w:rsid w:val="00210FBA"/>
    <w:rsid w:val="0022085F"/>
    <w:rsid w:val="00246C9B"/>
    <w:rsid w:val="00271FD3"/>
    <w:rsid w:val="0027206A"/>
    <w:rsid w:val="00280CB5"/>
    <w:rsid w:val="002A4BA7"/>
    <w:rsid w:val="002B1D35"/>
    <w:rsid w:val="002C330E"/>
    <w:rsid w:val="002D2778"/>
    <w:rsid w:val="003304DE"/>
    <w:rsid w:val="003317C9"/>
    <w:rsid w:val="0033668A"/>
    <w:rsid w:val="003A1761"/>
    <w:rsid w:val="003A456D"/>
    <w:rsid w:val="00415148"/>
    <w:rsid w:val="004572A6"/>
    <w:rsid w:val="00460E4C"/>
    <w:rsid w:val="004A21AD"/>
    <w:rsid w:val="004C3919"/>
    <w:rsid w:val="004D14EF"/>
    <w:rsid w:val="004D3F50"/>
    <w:rsid w:val="00507F9F"/>
    <w:rsid w:val="005136DB"/>
    <w:rsid w:val="00526A33"/>
    <w:rsid w:val="0053746D"/>
    <w:rsid w:val="005641F5"/>
    <w:rsid w:val="00573EFD"/>
    <w:rsid w:val="00575516"/>
    <w:rsid w:val="005C42F9"/>
    <w:rsid w:val="005C6311"/>
    <w:rsid w:val="005C75E6"/>
    <w:rsid w:val="005F0956"/>
    <w:rsid w:val="005F7EC3"/>
    <w:rsid w:val="006D7A3B"/>
    <w:rsid w:val="00736DDC"/>
    <w:rsid w:val="00761313"/>
    <w:rsid w:val="00795CA1"/>
    <w:rsid w:val="007E74FF"/>
    <w:rsid w:val="00801288"/>
    <w:rsid w:val="00806219"/>
    <w:rsid w:val="00816CCF"/>
    <w:rsid w:val="00824303"/>
    <w:rsid w:val="00827FCD"/>
    <w:rsid w:val="00854E5B"/>
    <w:rsid w:val="008923F5"/>
    <w:rsid w:val="008A0B7F"/>
    <w:rsid w:val="008A36D3"/>
    <w:rsid w:val="008F6409"/>
    <w:rsid w:val="00902D09"/>
    <w:rsid w:val="00926ADB"/>
    <w:rsid w:val="0094665C"/>
    <w:rsid w:val="00977901"/>
    <w:rsid w:val="00982354"/>
    <w:rsid w:val="00984ADC"/>
    <w:rsid w:val="009A410E"/>
    <w:rsid w:val="009B5843"/>
    <w:rsid w:val="009D5BA5"/>
    <w:rsid w:val="00A13615"/>
    <w:rsid w:val="00A23245"/>
    <w:rsid w:val="00A377F0"/>
    <w:rsid w:val="00A4338B"/>
    <w:rsid w:val="00A638D6"/>
    <w:rsid w:val="00AF7C50"/>
    <w:rsid w:val="00B31E4D"/>
    <w:rsid w:val="00B81F23"/>
    <w:rsid w:val="00BC2632"/>
    <w:rsid w:val="00BF2308"/>
    <w:rsid w:val="00BF2EFF"/>
    <w:rsid w:val="00C80E0D"/>
    <w:rsid w:val="00CD0A09"/>
    <w:rsid w:val="00CF4DF0"/>
    <w:rsid w:val="00CF6742"/>
    <w:rsid w:val="00D86EB4"/>
    <w:rsid w:val="00D874D9"/>
    <w:rsid w:val="00DA4F5E"/>
    <w:rsid w:val="00E10F5E"/>
    <w:rsid w:val="00E2354E"/>
    <w:rsid w:val="00E73F5A"/>
    <w:rsid w:val="00E86852"/>
    <w:rsid w:val="00EB5C6E"/>
    <w:rsid w:val="00ED04BB"/>
    <w:rsid w:val="00EE12A3"/>
    <w:rsid w:val="00F23352"/>
    <w:rsid w:val="00F44C4E"/>
    <w:rsid w:val="00F47742"/>
    <w:rsid w:val="00F551AF"/>
    <w:rsid w:val="00F60241"/>
    <w:rsid w:val="00F85364"/>
    <w:rsid w:val="00FF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BA374"/>
  <w15:docId w15:val="{B0BA555B-4CDE-4C77-8A03-0AF912E3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042B57"/>
    <w:rPr>
      <w:sz w:val="16"/>
      <w:szCs w:val="16"/>
    </w:rPr>
  </w:style>
  <w:style w:type="paragraph" w:styleId="CommentText">
    <w:name w:val="annotation text"/>
    <w:basedOn w:val="Normal"/>
    <w:link w:val="CommentTextChar"/>
    <w:uiPriority w:val="99"/>
    <w:unhideWhenUsed/>
    <w:rsid w:val="00042B57"/>
    <w:pPr>
      <w:spacing w:after="0" w:line="24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2B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57"/>
    <w:rPr>
      <w:rFonts w:ascii="Segoe UI" w:hAnsi="Segoe UI" w:cs="Segoe UI"/>
      <w:sz w:val="18"/>
      <w:szCs w:val="18"/>
    </w:rPr>
  </w:style>
  <w:style w:type="paragraph" w:styleId="Header">
    <w:name w:val="header"/>
    <w:basedOn w:val="Normal"/>
    <w:link w:val="HeaderChar"/>
    <w:uiPriority w:val="99"/>
    <w:unhideWhenUsed/>
    <w:rsid w:val="00042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B57"/>
  </w:style>
  <w:style w:type="paragraph" w:styleId="Footer">
    <w:name w:val="footer"/>
    <w:basedOn w:val="Normal"/>
    <w:link w:val="FooterChar"/>
    <w:uiPriority w:val="99"/>
    <w:unhideWhenUsed/>
    <w:rsid w:val="00042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B57"/>
  </w:style>
  <w:style w:type="paragraph" w:styleId="CommentSubject">
    <w:name w:val="annotation subject"/>
    <w:basedOn w:val="CommentText"/>
    <w:next w:val="CommentText"/>
    <w:link w:val="CommentSubjectChar"/>
    <w:uiPriority w:val="99"/>
    <w:semiHidden/>
    <w:unhideWhenUsed/>
    <w:rsid w:val="00902D09"/>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02D09"/>
    <w:rPr>
      <w:rFonts w:ascii="Times New Roman" w:eastAsia="Times New Roman" w:hAnsi="Times New Roman" w:cs="Times New Roman"/>
      <w:b/>
      <w:bCs/>
      <w:sz w:val="20"/>
      <w:szCs w:val="20"/>
    </w:rPr>
  </w:style>
  <w:style w:type="paragraph" w:styleId="ListParagraph">
    <w:name w:val="List Paragraph"/>
    <w:basedOn w:val="Normal"/>
    <w:uiPriority w:val="34"/>
    <w:qFormat/>
    <w:rsid w:val="005C6311"/>
    <w:pPr>
      <w:ind w:left="720"/>
      <w:contextualSpacing/>
    </w:pPr>
  </w:style>
  <w:style w:type="paragraph" w:styleId="Revision">
    <w:name w:val="Revision"/>
    <w:hidden/>
    <w:uiPriority w:val="99"/>
    <w:semiHidden/>
    <w:rsid w:val="00F60241"/>
    <w:pPr>
      <w:spacing w:after="0" w:line="240" w:lineRule="auto"/>
    </w:pPr>
  </w:style>
  <w:style w:type="table" w:styleId="TableGrid">
    <w:name w:val="Table Grid"/>
    <w:basedOn w:val="TableNormal"/>
    <w:uiPriority w:val="39"/>
    <w:rsid w:val="00E2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7B56-8681-4FA9-B723-B5002F31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Albie Udom</dc:creator>
  <cp:lastModifiedBy>Udom, Albie (PRT)</cp:lastModifiedBy>
  <cp:revision>2</cp:revision>
  <cp:lastPrinted>2018-12-05T19:07:00Z</cp:lastPrinted>
  <dcterms:created xsi:type="dcterms:W3CDTF">2019-05-28T20:46:00Z</dcterms:created>
  <dcterms:modified xsi:type="dcterms:W3CDTF">2019-05-28T20:46:00Z</dcterms:modified>
</cp:coreProperties>
</file>